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A8" w:rsidRPr="007873A0" w:rsidRDefault="00716FA8" w:rsidP="00716FA8">
      <w:pPr>
        <w:spacing w:line="240" w:lineRule="atLeast"/>
        <w:ind w:left="-567" w:right="5102"/>
        <w:jc w:val="center"/>
      </w:pPr>
      <w:r>
        <w:rPr>
          <w:noProof/>
          <w:lang w:eastAsia="it-IT"/>
        </w:rPr>
        <w:drawing>
          <wp:inline distT="0" distB="0" distL="0" distR="0">
            <wp:extent cx="1758315" cy="808990"/>
            <wp:effectExtent l="19050" t="0" r="0" b="0"/>
            <wp:docPr id="1" name="Immagin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FA8" w:rsidRPr="00E568AC" w:rsidRDefault="00716FA8" w:rsidP="00716FA8">
      <w:pPr>
        <w:spacing w:line="240" w:lineRule="atLeast"/>
        <w:ind w:left="-567" w:right="5102"/>
        <w:jc w:val="center"/>
        <w:rPr>
          <w:rFonts w:ascii="Book Antiqua" w:hAnsi="Book Antiqua"/>
          <w:b/>
        </w:rPr>
      </w:pPr>
      <w:r w:rsidRPr="00E568AC">
        <w:rPr>
          <w:rFonts w:ascii="Book Antiqua" w:hAnsi="Book Antiqua"/>
          <w:b/>
        </w:rPr>
        <w:t xml:space="preserve">COMUNE </w:t>
      </w:r>
      <w:proofErr w:type="spellStart"/>
      <w:r w:rsidRPr="00E568AC">
        <w:rPr>
          <w:rFonts w:ascii="Book Antiqua" w:hAnsi="Book Antiqua"/>
          <w:b/>
        </w:rPr>
        <w:t>DI</w:t>
      </w:r>
      <w:proofErr w:type="spellEnd"/>
      <w:r w:rsidRPr="00E568AC">
        <w:rPr>
          <w:rFonts w:ascii="Book Antiqua" w:hAnsi="Book Antiqua"/>
          <w:b/>
        </w:rPr>
        <w:t xml:space="preserve"> MANZIANA</w:t>
      </w:r>
    </w:p>
    <w:p w:rsidR="00716FA8" w:rsidRPr="00EC1D59" w:rsidRDefault="00716FA8" w:rsidP="00716FA8">
      <w:pPr>
        <w:spacing w:line="240" w:lineRule="atLeast"/>
        <w:ind w:left="-567" w:right="5102"/>
        <w:jc w:val="center"/>
        <w:rPr>
          <w:rFonts w:ascii="Book Antiqua" w:hAnsi="Book Antiqua"/>
          <w:sz w:val="16"/>
          <w:szCs w:val="16"/>
        </w:rPr>
      </w:pPr>
      <w:r w:rsidRPr="00EC1D59">
        <w:rPr>
          <w:rFonts w:ascii="Book Antiqua" w:hAnsi="Book Antiqua"/>
          <w:sz w:val="16"/>
          <w:szCs w:val="16"/>
        </w:rPr>
        <w:t>(Città Metropolitana di Roma Capitale)</w:t>
      </w:r>
    </w:p>
    <w:p w:rsidR="00716FA8" w:rsidRPr="00EC1D59" w:rsidRDefault="00716FA8" w:rsidP="00716FA8">
      <w:pPr>
        <w:pStyle w:val="Intestazione"/>
        <w:tabs>
          <w:tab w:val="clear" w:pos="4819"/>
        </w:tabs>
        <w:spacing w:line="240" w:lineRule="atLeast"/>
        <w:ind w:left="-567" w:right="5102"/>
        <w:jc w:val="center"/>
        <w:rPr>
          <w:rFonts w:ascii="Book Antiqua" w:hAnsi="Book Antiqua"/>
          <w:sz w:val="16"/>
          <w:szCs w:val="16"/>
        </w:rPr>
      </w:pPr>
      <w:r w:rsidRPr="00EC1D59">
        <w:rPr>
          <w:rFonts w:ascii="Book Antiqua" w:hAnsi="Book Antiqua"/>
          <w:sz w:val="16"/>
          <w:szCs w:val="16"/>
        </w:rPr>
        <w:t xml:space="preserve">Largo G. </w:t>
      </w:r>
      <w:proofErr w:type="spellStart"/>
      <w:r w:rsidRPr="00EC1D59">
        <w:rPr>
          <w:rFonts w:ascii="Book Antiqua" w:hAnsi="Book Antiqua"/>
          <w:sz w:val="16"/>
          <w:szCs w:val="16"/>
        </w:rPr>
        <w:t>Fara</w:t>
      </w:r>
      <w:proofErr w:type="spellEnd"/>
      <w:r w:rsidRPr="00EC1D59">
        <w:rPr>
          <w:rFonts w:ascii="Book Antiqua" w:hAnsi="Book Antiqua"/>
          <w:sz w:val="16"/>
          <w:szCs w:val="16"/>
        </w:rPr>
        <w:t>, n. 1 – 00066</w:t>
      </w:r>
    </w:p>
    <w:p w:rsidR="00716FA8" w:rsidRPr="00EC1D59" w:rsidRDefault="00716FA8" w:rsidP="00716FA8">
      <w:pPr>
        <w:pStyle w:val="Intestazione"/>
        <w:tabs>
          <w:tab w:val="clear" w:pos="4819"/>
          <w:tab w:val="right" w:pos="7513"/>
        </w:tabs>
        <w:ind w:left="-567" w:right="5102"/>
        <w:jc w:val="center"/>
        <w:rPr>
          <w:rFonts w:ascii="Book Antiqua" w:hAnsi="Book Antiqua"/>
          <w:sz w:val="16"/>
          <w:szCs w:val="16"/>
        </w:rPr>
      </w:pPr>
      <w:r w:rsidRPr="00EC1D59">
        <w:rPr>
          <w:rFonts w:ascii="Book Antiqua" w:hAnsi="Book Antiqua"/>
          <w:sz w:val="16"/>
          <w:szCs w:val="16"/>
        </w:rPr>
        <w:t>Tel. 0699674026 – Fax 0699674021</w:t>
      </w:r>
    </w:p>
    <w:p w:rsidR="00716FA8" w:rsidRPr="00EC1D59" w:rsidRDefault="00716FA8" w:rsidP="00716FA8">
      <w:pPr>
        <w:pStyle w:val="Intestazione"/>
        <w:tabs>
          <w:tab w:val="clear" w:pos="4819"/>
          <w:tab w:val="right" w:pos="7513"/>
        </w:tabs>
        <w:ind w:left="-567" w:right="5102"/>
        <w:jc w:val="center"/>
        <w:rPr>
          <w:rFonts w:ascii="Book Antiqua" w:hAnsi="Book Antiqua"/>
          <w:sz w:val="16"/>
          <w:szCs w:val="16"/>
        </w:rPr>
      </w:pPr>
      <w:r w:rsidRPr="00EC1D59">
        <w:rPr>
          <w:rFonts w:ascii="Book Antiqua" w:hAnsi="Book Antiqua"/>
          <w:sz w:val="16"/>
          <w:szCs w:val="16"/>
        </w:rPr>
        <w:t>C.F. 02925890580 – P.I. 01135721007</w:t>
      </w:r>
    </w:p>
    <w:p w:rsidR="00716FA8" w:rsidRPr="008C53FF" w:rsidRDefault="00716FA8" w:rsidP="00716FA8">
      <w:pPr>
        <w:pStyle w:val="Intestazione"/>
        <w:pBdr>
          <w:bottom w:val="single" w:sz="4" w:space="1" w:color="auto"/>
        </w:pBdr>
        <w:tabs>
          <w:tab w:val="clear" w:pos="4819"/>
          <w:tab w:val="left" w:pos="4820"/>
          <w:tab w:val="right" w:pos="7513"/>
        </w:tabs>
        <w:ind w:left="-567" w:right="5102"/>
        <w:jc w:val="center"/>
        <w:rPr>
          <w:sz w:val="18"/>
          <w:szCs w:val="18"/>
        </w:rPr>
      </w:pPr>
      <w:r w:rsidRPr="00D07454">
        <w:rPr>
          <w:sz w:val="18"/>
          <w:szCs w:val="18"/>
        </w:rPr>
        <w:t xml:space="preserve">pec </w:t>
      </w:r>
      <w:hyperlink r:id="rId5" w:history="1">
        <w:r w:rsidRPr="00D07454">
          <w:rPr>
            <w:rStyle w:val="Collegamentoipertestuale"/>
            <w:sz w:val="18"/>
            <w:szCs w:val="18"/>
          </w:rPr>
          <w:t>info.comunemanziana@pec.it</w:t>
        </w:r>
      </w:hyperlink>
    </w:p>
    <w:p w:rsidR="00716FA8" w:rsidRPr="008C53FF" w:rsidRDefault="00716FA8" w:rsidP="00716FA8">
      <w:pPr>
        <w:spacing w:line="240" w:lineRule="exact"/>
        <w:ind w:left="-567" w:right="5102"/>
        <w:jc w:val="center"/>
        <w:rPr>
          <w:rFonts w:ascii="Book Antiqua" w:hAnsi="Book Antiqua"/>
          <w:b/>
          <w:color w:val="0066FF"/>
          <w:sz w:val="16"/>
          <w:szCs w:val="16"/>
        </w:rPr>
      </w:pPr>
      <w:r w:rsidRPr="008C53FF">
        <w:rPr>
          <w:rFonts w:ascii="Book Antiqua" w:hAnsi="Book Antiqua"/>
          <w:b/>
          <w:color w:val="0066FF"/>
          <w:sz w:val="16"/>
          <w:szCs w:val="16"/>
        </w:rPr>
        <w:t>AREA GESTIONE E CONTROLLO TERRITORIO</w:t>
      </w:r>
    </w:p>
    <w:p w:rsidR="00716FA8" w:rsidRPr="008C53FF" w:rsidRDefault="00716FA8" w:rsidP="00716FA8">
      <w:pPr>
        <w:spacing w:line="240" w:lineRule="exact"/>
        <w:ind w:left="-567" w:right="5102"/>
        <w:jc w:val="center"/>
        <w:rPr>
          <w:rFonts w:ascii="Book Antiqua" w:hAnsi="Book Antiqua"/>
          <w:b/>
          <w:color w:val="0066FF"/>
          <w:sz w:val="16"/>
          <w:szCs w:val="16"/>
        </w:rPr>
      </w:pPr>
      <w:r w:rsidRPr="008C53FF">
        <w:rPr>
          <w:rFonts w:ascii="Book Antiqua" w:hAnsi="Book Antiqua"/>
          <w:b/>
          <w:color w:val="0066FF"/>
          <w:sz w:val="16"/>
          <w:szCs w:val="16"/>
        </w:rPr>
        <w:t>URBANISTICA – EDILIZIA PRIVATA</w:t>
      </w:r>
    </w:p>
    <w:p w:rsidR="00716FA8" w:rsidRDefault="00716FA8" w:rsidP="00716FA8">
      <w:pPr>
        <w:pStyle w:val="NormaleWeb"/>
        <w:spacing w:after="0"/>
        <w:ind w:right="346"/>
        <w:rPr>
          <w:b/>
          <w:bCs/>
          <w:sz w:val="32"/>
          <w:szCs w:val="32"/>
        </w:rPr>
      </w:pPr>
    </w:p>
    <w:p w:rsidR="00716FA8" w:rsidRDefault="00716FA8" w:rsidP="00716FA8">
      <w:pPr>
        <w:pStyle w:val="NormaleWeb"/>
        <w:spacing w:after="0" w:line="276" w:lineRule="auto"/>
        <w:ind w:right="346"/>
        <w:jc w:val="center"/>
      </w:pPr>
      <w:r>
        <w:rPr>
          <w:b/>
          <w:bCs/>
          <w:sz w:val="32"/>
          <w:szCs w:val="32"/>
        </w:rPr>
        <w:t>SI RENDE NOTO</w:t>
      </w:r>
    </w:p>
    <w:p w:rsidR="00716FA8" w:rsidRPr="00716FA8" w:rsidRDefault="00716FA8" w:rsidP="00716FA8">
      <w:pPr>
        <w:pStyle w:val="NormaleWeb"/>
        <w:spacing w:after="0" w:line="276" w:lineRule="auto"/>
        <w:ind w:right="346"/>
        <w:jc w:val="both"/>
      </w:pPr>
      <w:r w:rsidRPr="00716FA8">
        <w:t xml:space="preserve">Che come per gli anni scorsi, in relazione a quanto disposto dalla </w:t>
      </w:r>
      <w:r w:rsidRPr="00716FA8">
        <w:rPr>
          <w:b/>
          <w:bCs/>
        </w:rPr>
        <w:t xml:space="preserve">Legge 09/01/1989 </w:t>
      </w:r>
      <w:proofErr w:type="spellStart"/>
      <w:r w:rsidRPr="00716FA8">
        <w:rPr>
          <w:b/>
          <w:bCs/>
        </w:rPr>
        <w:t>n°</w:t>
      </w:r>
      <w:proofErr w:type="spellEnd"/>
      <w:r w:rsidRPr="00716FA8">
        <w:rPr>
          <w:b/>
          <w:bCs/>
        </w:rPr>
        <w:t xml:space="preserve"> 13, </w:t>
      </w:r>
      <w:r w:rsidRPr="00716FA8">
        <w:t>è prevista la concessione di contributi, a fondo perduto, per la realizzazione di opere finalizzate al superamento ed all’eliminazione delle barriere architettoniche in immobili privati esistenti ove risiedono portatori di menomazioni o limitazioni funzionali permanenti.</w:t>
      </w:r>
    </w:p>
    <w:p w:rsidR="00716FA8" w:rsidRPr="00716FA8" w:rsidRDefault="00716FA8" w:rsidP="00716FA8">
      <w:pPr>
        <w:pStyle w:val="NormaleWeb"/>
        <w:spacing w:after="0" w:line="276" w:lineRule="auto"/>
        <w:ind w:right="346"/>
        <w:jc w:val="both"/>
      </w:pPr>
      <w:r w:rsidRPr="00716FA8">
        <w:t xml:space="preserve">La domanda per l’assegnazione di tal contributo deve essere presentata all’ufficio protocollo del Comune entro il </w:t>
      </w:r>
      <w:r w:rsidRPr="00716FA8">
        <w:rPr>
          <w:b/>
          <w:bCs/>
        </w:rPr>
        <w:t>1° marzo</w:t>
      </w:r>
      <w:r w:rsidRPr="00716FA8">
        <w:t xml:space="preserve"> di ciascun anno su carta resa legale ed essere redatta in conformità al modello in distribuzione presso questo Ufficio o direttamente sul sito internet della Regione Lazio.</w:t>
      </w:r>
    </w:p>
    <w:p w:rsidR="00716FA8" w:rsidRPr="00716FA8" w:rsidRDefault="00716FA8" w:rsidP="00716FA8">
      <w:pPr>
        <w:pStyle w:val="NormaleWeb"/>
        <w:spacing w:after="0" w:line="276" w:lineRule="auto"/>
        <w:ind w:right="346"/>
        <w:jc w:val="both"/>
      </w:pPr>
      <w:r w:rsidRPr="00716FA8">
        <w:t xml:space="preserve">Sono ammissibili domande per il finanziamento di opere per l’eliminazione delle barriere architettoniche </w:t>
      </w:r>
      <w:r w:rsidRPr="00716FA8">
        <w:rPr>
          <w:b/>
          <w:bCs/>
        </w:rPr>
        <w:t>da eseguire</w:t>
      </w:r>
      <w:r w:rsidRPr="00716FA8">
        <w:t xml:space="preserve"> nell’alloggio o immobile nel quale il richiedente ha dimora abituale.</w:t>
      </w:r>
    </w:p>
    <w:p w:rsidR="00716FA8" w:rsidRPr="00716FA8" w:rsidRDefault="00716FA8" w:rsidP="00716FA8">
      <w:pPr>
        <w:pStyle w:val="NormaleWeb"/>
        <w:spacing w:after="0" w:line="276" w:lineRule="auto"/>
        <w:ind w:right="346"/>
        <w:jc w:val="both"/>
      </w:pPr>
      <w:r w:rsidRPr="00716FA8">
        <w:t xml:space="preserve">Non sono ammissibili domande per opere da eseguire in alloggi di proprietà pubblica (quali IACP, Comune o altri enti) in quanto i contributi possono esser erogati </w:t>
      </w:r>
      <w:r w:rsidRPr="00716FA8">
        <w:rPr>
          <w:b/>
          <w:bCs/>
        </w:rPr>
        <w:t>solo</w:t>
      </w:r>
      <w:r w:rsidRPr="00716FA8">
        <w:t xml:space="preserve"> per interventi in </w:t>
      </w:r>
      <w:r w:rsidRPr="00716FA8">
        <w:rPr>
          <w:b/>
          <w:bCs/>
        </w:rPr>
        <w:t>edifici privati.</w:t>
      </w:r>
    </w:p>
    <w:p w:rsidR="00716FA8" w:rsidRPr="00716FA8" w:rsidRDefault="00716FA8" w:rsidP="00716FA8">
      <w:pPr>
        <w:pStyle w:val="NormaleWeb"/>
        <w:spacing w:after="0" w:line="276" w:lineRule="auto"/>
        <w:ind w:right="346"/>
        <w:jc w:val="both"/>
      </w:pPr>
      <w:r w:rsidRPr="00716FA8">
        <w:t>Le domande presentate dai privati già riconosciute ammissibili e ricompresse nei fabbisogni comunali di anni precedenti ma non ancora finanziate, restano valide con la data di presentazione originaria e non devono essere ripresentate dagli interessati. Le domande restano infatti valide per gli anni successivi sino al soddisfacimento delle richieste.</w:t>
      </w:r>
    </w:p>
    <w:p w:rsidR="00716FA8" w:rsidRDefault="00716FA8" w:rsidP="00716FA8">
      <w:pPr>
        <w:pStyle w:val="NormaleWeb"/>
        <w:spacing w:after="0" w:line="276" w:lineRule="auto"/>
        <w:ind w:right="346"/>
      </w:pPr>
      <w:r>
        <w:t>Manziana 30/01/2020</w:t>
      </w:r>
    </w:p>
    <w:p w:rsidR="00716FA8" w:rsidRDefault="00716FA8" w:rsidP="00716FA8">
      <w:pPr>
        <w:pStyle w:val="NormaleWeb"/>
        <w:spacing w:after="0"/>
        <w:ind w:left="5103" w:right="346"/>
        <w:jc w:val="center"/>
      </w:pPr>
      <w:r>
        <w:t xml:space="preserve">IL RESPONSABILE </w:t>
      </w:r>
    </w:p>
    <w:p w:rsidR="00716FA8" w:rsidRDefault="00716FA8" w:rsidP="00716FA8">
      <w:pPr>
        <w:pStyle w:val="NormaleWeb"/>
        <w:spacing w:after="0"/>
        <w:ind w:left="5103" w:right="346"/>
        <w:jc w:val="center"/>
      </w:pPr>
      <w:r>
        <w:t>Geom. Filippo Leopardi</w:t>
      </w:r>
    </w:p>
    <w:p w:rsidR="00716FA8" w:rsidRDefault="00716FA8" w:rsidP="00716FA8">
      <w:pPr>
        <w:pStyle w:val="NormaleWeb"/>
        <w:spacing w:after="0"/>
        <w:ind w:left="5103" w:right="346"/>
        <w:jc w:val="center"/>
      </w:pPr>
      <w:r>
        <w:rPr>
          <w:sz w:val="16"/>
          <w:szCs w:val="16"/>
        </w:rPr>
        <w:t>Documento firmato digitalmente</w:t>
      </w:r>
    </w:p>
    <w:p w:rsidR="00C14DFE" w:rsidRDefault="00C14DFE"/>
    <w:sectPr w:rsidR="00C14DFE" w:rsidSect="00716FA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716FA8"/>
    <w:rsid w:val="00716FA8"/>
    <w:rsid w:val="00792DAE"/>
    <w:rsid w:val="00C14DFE"/>
    <w:rsid w:val="00CA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4D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16F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716FA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16FA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716FA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.comunemanziana@pec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Leopardi</dc:creator>
  <cp:lastModifiedBy>spulvirenti</cp:lastModifiedBy>
  <cp:revision>2</cp:revision>
  <dcterms:created xsi:type="dcterms:W3CDTF">2020-02-07T10:39:00Z</dcterms:created>
  <dcterms:modified xsi:type="dcterms:W3CDTF">2020-02-07T10:39:00Z</dcterms:modified>
</cp:coreProperties>
</file>